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Pr="001733AF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A5517D">
        <w:rPr>
          <w:rFonts w:ascii="Times New Roman" w:hAnsi="Times New Roman" w:cs="Times New Roman"/>
          <w:b/>
          <w:i/>
          <w:sz w:val="24"/>
          <w:szCs w:val="24"/>
        </w:rPr>
        <w:t>783</w:t>
      </w:r>
      <w:r w:rsidR="00F51FE9">
        <w:rPr>
          <w:rFonts w:ascii="Times New Roman" w:hAnsi="Times New Roman" w:cs="Times New Roman"/>
          <w:b/>
          <w:i/>
          <w:sz w:val="24"/>
          <w:szCs w:val="24"/>
        </w:rPr>
        <w:t>,50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116D8">
        <w:rPr>
          <w:rFonts w:ascii="Times New Roman" w:hAnsi="Times New Roman" w:cs="Times New Roman"/>
          <w:b/>
          <w:i/>
          <w:sz w:val="24"/>
          <w:szCs w:val="24"/>
        </w:rPr>
        <w:t xml:space="preserve">Семьсот </w:t>
      </w:r>
      <w:r w:rsidR="00A5517D">
        <w:rPr>
          <w:rFonts w:ascii="Times New Roman" w:hAnsi="Times New Roman" w:cs="Times New Roman"/>
          <w:b/>
          <w:i/>
          <w:sz w:val="24"/>
          <w:szCs w:val="24"/>
        </w:rPr>
        <w:t>восемьдесят три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A5517D">
        <w:rPr>
          <w:rFonts w:ascii="Times New Roman" w:hAnsi="Times New Roman" w:cs="Times New Roman"/>
          <w:b/>
          <w:i/>
          <w:sz w:val="24"/>
          <w:szCs w:val="24"/>
        </w:rPr>
        <w:t>рубля</w:t>
      </w:r>
      <w:r w:rsidR="00F51FE9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Родительская плата вносится в полном объеме. При посещении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213"/>
      <w:bookmarkEnd w:id="5"/>
      <w:bookmarkEnd w:id="6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17D" w:rsidRDefault="00A5517D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6A" w:rsidRDefault="00162A6A" w:rsidP="001869A9">
      <w:pPr>
        <w:spacing w:after="0" w:line="240" w:lineRule="auto"/>
      </w:pPr>
      <w:r>
        <w:separator/>
      </w:r>
    </w:p>
  </w:endnote>
  <w:endnote w:type="continuationSeparator" w:id="0">
    <w:p w:rsidR="00162A6A" w:rsidRDefault="00162A6A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7D">
          <w:rPr>
            <w:noProof/>
          </w:rPr>
          <w:t>5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6A" w:rsidRDefault="00162A6A" w:rsidP="001869A9">
      <w:pPr>
        <w:spacing w:after="0" w:line="240" w:lineRule="auto"/>
      </w:pPr>
      <w:r>
        <w:separator/>
      </w:r>
    </w:p>
  </w:footnote>
  <w:footnote w:type="continuationSeparator" w:id="0">
    <w:p w:rsidR="00162A6A" w:rsidRDefault="00162A6A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2"/>
    <w:rsid w:val="000F147C"/>
    <w:rsid w:val="000F73C5"/>
    <w:rsid w:val="001431F1"/>
    <w:rsid w:val="00145489"/>
    <w:rsid w:val="001510A7"/>
    <w:rsid w:val="00153F1F"/>
    <w:rsid w:val="0015744F"/>
    <w:rsid w:val="00162A6A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6D8"/>
    <w:rsid w:val="0071176B"/>
    <w:rsid w:val="00711D35"/>
    <w:rsid w:val="00732466"/>
    <w:rsid w:val="00755004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5517D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51FE9"/>
    <w:rsid w:val="00F64B91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DD3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64</cp:revision>
  <cp:lastPrinted>2021-02-25T02:08:00Z</cp:lastPrinted>
  <dcterms:created xsi:type="dcterms:W3CDTF">2014-04-30T01:05:00Z</dcterms:created>
  <dcterms:modified xsi:type="dcterms:W3CDTF">2022-02-18T03:40:00Z</dcterms:modified>
</cp:coreProperties>
</file>